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D0" w:rsidRPr="000940D0" w:rsidRDefault="000940D0" w:rsidP="00094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экзамену</w:t>
      </w:r>
    </w:p>
    <w:p w:rsidR="000940D0" w:rsidRPr="000940D0" w:rsidRDefault="000940D0" w:rsidP="00094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 «Планирование и прогнозирование сфер жизнеобеспечения региона»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1. Демографическая политика и демографическое прогнозирование в РФ.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2. Прогнозирование и планирование научно-технического и инновационного развития.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3. Прогнозирование природных ресурсов в РФ. Методика разработки прогнозного баланса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0D0">
        <w:rPr>
          <w:rFonts w:ascii="Times New Roman" w:hAnsi="Times New Roman" w:cs="Times New Roman"/>
          <w:sz w:val="28"/>
          <w:szCs w:val="28"/>
        </w:rPr>
        <w:t>природных ресурсов.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4. Прогнозирование и планирование природоохранной деятельности и рационального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0D0">
        <w:rPr>
          <w:rFonts w:ascii="Times New Roman" w:hAnsi="Times New Roman" w:cs="Times New Roman"/>
          <w:sz w:val="28"/>
          <w:szCs w:val="28"/>
        </w:rPr>
        <w:t>использования природных ресурсов. Экологическое прогнозирование.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5. Прогнозирование национальной безопасности.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6. Прогнозирование и планирование внешнеэкономической деятельности.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7. Прогнозирование и планирование уровня и качества жизни населения. Баланс денежных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0D0">
        <w:rPr>
          <w:rFonts w:ascii="Times New Roman" w:hAnsi="Times New Roman" w:cs="Times New Roman"/>
          <w:sz w:val="28"/>
          <w:szCs w:val="28"/>
        </w:rPr>
        <w:t>доходов и расходов населения: содержание и методика разработки.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8. Прогнозирование и планирование трудовых ресурсов и занятости населения. Сводный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0D0">
        <w:rPr>
          <w:rFonts w:ascii="Times New Roman" w:hAnsi="Times New Roman" w:cs="Times New Roman"/>
          <w:sz w:val="28"/>
          <w:szCs w:val="28"/>
        </w:rPr>
        <w:t>баланс занятости и трудовых ресурсов: содержание и методика разработки.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9. Прогнозирование и планирование развития системы образования 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0D0">
        <w:rPr>
          <w:rFonts w:ascii="Times New Roman" w:hAnsi="Times New Roman" w:cs="Times New Roman"/>
          <w:sz w:val="28"/>
          <w:szCs w:val="28"/>
        </w:rPr>
        <w:t>специалистов.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10. Прогнозирование и планирование развития системы здравоохранения и прогнозы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0D0">
        <w:rPr>
          <w:rFonts w:ascii="Times New Roman" w:hAnsi="Times New Roman" w:cs="Times New Roman"/>
          <w:sz w:val="28"/>
          <w:szCs w:val="28"/>
        </w:rPr>
        <w:t>здоровья населения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11. Прогнозирование и планирование развития культуры и искусства, физкультуры и спорта.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12. Прогнозирование и планирование развития жилищно-коммунального хозяйства и бытового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0D0">
        <w:rPr>
          <w:rFonts w:ascii="Times New Roman" w:hAnsi="Times New Roman" w:cs="Times New Roman"/>
          <w:sz w:val="28"/>
          <w:szCs w:val="28"/>
        </w:rPr>
        <w:t>обслуживания населения.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13. Прогнозирование и планирование темпов экономического роста и отраслевой 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0D0">
        <w:rPr>
          <w:rFonts w:ascii="Times New Roman" w:hAnsi="Times New Roman" w:cs="Times New Roman"/>
          <w:sz w:val="28"/>
          <w:szCs w:val="28"/>
        </w:rPr>
        <w:t>экономики.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14. Прогнозирование и планирование развития межотраслевых комплексов.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15. Прогнозирование инфляции и управление инфляционными процессами.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16. Прогнозирование и планирование финансов. Сводный баланс финансовых ресурсов,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0D0">
        <w:rPr>
          <w:rFonts w:ascii="Times New Roman" w:hAnsi="Times New Roman" w:cs="Times New Roman"/>
          <w:sz w:val="28"/>
          <w:szCs w:val="28"/>
        </w:rPr>
        <w:t>кредитно-денежный баланс, платежный баланс: содержание и методика разработки.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17. Методические подходы к прогнозированию и формированию государственного бюджета.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18. Прогнозирование и планирование потребительского рынка и совокупного спроса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0D0">
        <w:rPr>
          <w:rFonts w:ascii="Times New Roman" w:hAnsi="Times New Roman" w:cs="Times New Roman"/>
          <w:sz w:val="28"/>
          <w:szCs w:val="28"/>
        </w:rPr>
        <w:t>товары народного потребления.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19. Прогнозирование и планирование развития промышленного производства.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lastRenderedPageBreak/>
        <w:t>20. Прогнозирование и планирование развития АПК и аграрная политика.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21. Прогнозирование и планирование развития транспорта и связи.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22. Прогнозирование и государственное регулирование цен.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23. Прогнозирование и планирование инвестиций и инвестиционная политика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24. Предвидение и его роль на различных этапах истории человечества.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25. Развитие социально-экономического прогнозирования и планирования в России.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26. Прогнозирование в механизме государственного регулирования рыночной экономики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0D0">
        <w:rPr>
          <w:rFonts w:ascii="Times New Roman" w:hAnsi="Times New Roman" w:cs="Times New Roman"/>
          <w:sz w:val="28"/>
          <w:szCs w:val="28"/>
        </w:rPr>
        <w:t>управлении.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27. Основные направления разработки базовых прогнозов и планов в РФ.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28. Основные направления социального прогнозирования и планирования в РФ.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29. Основные направления экономического прогнозирования и планирования в РФ.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30. Стратегическое прогнозирование: проблемы, достижения, перспективы.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31. Прогнозирование регионального развития. Роль прогнозирования в повышении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0D0">
        <w:rPr>
          <w:rFonts w:ascii="Times New Roman" w:hAnsi="Times New Roman" w:cs="Times New Roman"/>
          <w:sz w:val="28"/>
          <w:szCs w:val="28"/>
        </w:rPr>
        <w:t>конкурентоспособности территории в условиях рыночной экономики.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32. Проблемы формирования информационной базы для прогнозирования и планирования.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33. Современные подходы к оценке качества прогнозов.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34. Формирование системы индикативного планирования в России.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35. Международная система экономических индикаторов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36. Макроэкономические балансовые модели РФ.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37. Система национальных счетов и ее применение в прогнозировании и планировании.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38. Межотраслевой баланс в прогнозировании и планировании развития экономики.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39. Организация государственного прогнозирования в РФ.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40. Прогноз социально-экономического развития РФ: структура и содержание.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41. Сценарные условия социально-экономического развития РФ: содержание и роль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0D0">
        <w:rPr>
          <w:rFonts w:ascii="Times New Roman" w:hAnsi="Times New Roman" w:cs="Times New Roman"/>
          <w:sz w:val="28"/>
          <w:szCs w:val="28"/>
        </w:rPr>
        <w:t>системе прогнозирования.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42. Особенности североамериканской системы прогнозирования и планирования. Опыт США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0D0">
        <w:rPr>
          <w:rFonts w:ascii="Times New Roman" w:hAnsi="Times New Roman" w:cs="Times New Roman"/>
          <w:sz w:val="28"/>
          <w:szCs w:val="28"/>
        </w:rPr>
        <w:t>и Канады.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43. Особенности азиатской системы прогнозирования и планирования.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44. Опыт Японии и Южной Кореи.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45. Китайский опыт прогнозирования и стратегического планирования.</w:t>
      </w:r>
    </w:p>
    <w:p w:rsidR="000940D0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t>46. Особенности европейской системы прогнозирования и планирования. Опыт Франции,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0D0">
        <w:rPr>
          <w:rFonts w:ascii="Times New Roman" w:hAnsi="Times New Roman" w:cs="Times New Roman"/>
          <w:sz w:val="28"/>
          <w:szCs w:val="28"/>
        </w:rPr>
        <w:t>Великобритании, Швеции.</w:t>
      </w:r>
    </w:p>
    <w:p w:rsidR="00966B3C" w:rsidRPr="000940D0" w:rsidRDefault="000940D0" w:rsidP="0009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D0">
        <w:rPr>
          <w:rFonts w:ascii="Times New Roman" w:hAnsi="Times New Roman" w:cs="Times New Roman"/>
          <w:sz w:val="28"/>
          <w:szCs w:val="28"/>
        </w:rPr>
        <w:lastRenderedPageBreak/>
        <w:t>47. Прогнозирование и планирование в странах Центральной Европы с моделью переходной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0D0">
        <w:rPr>
          <w:rFonts w:ascii="Times New Roman" w:hAnsi="Times New Roman" w:cs="Times New Roman"/>
          <w:sz w:val="28"/>
          <w:szCs w:val="28"/>
        </w:rPr>
        <w:t>экономики (Румыния, Венгрия, Польша).</w:t>
      </w:r>
      <w:r w:rsidRPr="000940D0">
        <w:rPr>
          <w:rFonts w:ascii="Times New Roman" w:hAnsi="Times New Roman" w:cs="Times New Roman"/>
          <w:sz w:val="28"/>
          <w:szCs w:val="28"/>
        </w:rPr>
        <w:cr/>
      </w:r>
      <w:bookmarkStart w:id="0" w:name="_GoBack"/>
      <w:bookmarkEnd w:id="0"/>
    </w:p>
    <w:sectPr w:rsidR="00966B3C" w:rsidRPr="00094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D0"/>
    <w:rsid w:val="000940D0"/>
    <w:rsid w:val="00626AA6"/>
    <w:rsid w:val="00885D4A"/>
    <w:rsid w:val="00BA05FC"/>
    <w:rsid w:val="00E4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6EFD"/>
  <w15:chartTrackingRefBased/>
  <w15:docId w15:val="{92477042-E854-44B2-AC21-DCCE254A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2022-09-16T08:09:00Z</dcterms:created>
  <dcterms:modified xsi:type="dcterms:W3CDTF">2022-09-16T08:12:00Z</dcterms:modified>
</cp:coreProperties>
</file>